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3B5BA" w14:textId="77777777" w:rsidR="008D52BE" w:rsidRDefault="00F42ECB">
      <w:pPr>
        <w:spacing w:before="120" w:after="120" w:line="240" w:lineRule="auto"/>
        <w:rPr>
          <w:b/>
          <w:sz w:val="36"/>
          <w:szCs w:val="36"/>
        </w:rPr>
      </w:pPr>
      <w:r>
        <w:rPr>
          <w:b/>
          <w:sz w:val="36"/>
          <w:szCs w:val="36"/>
        </w:rPr>
        <w:t>Joint Schedule 4 (Commercially Sensitive Information)</w:t>
      </w:r>
    </w:p>
    <w:p w14:paraId="123F6BBA" w14:textId="77777777" w:rsidR="008D52BE" w:rsidRDefault="008D52BE">
      <w:pPr>
        <w:pBdr>
          <w:top w:val="nil"/>
          <w:left w:val="nil"/>
          <w:bottom w:val="nil"/>
          <w:right w:val="nil"/>
          <w:between w:val="nil"/>
        </w:pBdr>
        <w:tabs>
          <w:tab w:val="left" w:pos="142"/>
        </w:tabs>
        <w:spacing w:before="120" w:after="120" w:line="240" w:lineRule="auto"/>
        <w:ind w:left="360" w:hanging="360"/>
        <w:jc w:val="both"/>
        <w:rPr>
          <w:b/>
          <w:smallCaps/>
          <w:color w:val="000000"/>
        </w:rPr>
      </w:pPr>
      <w:bookmarkStart w:id="0" w:name="_heading=h.dfjevoq30g3f" w:colFirst="0" w:colLast="0"/>
      <w:bookmarkEnd w:id="0"/>
    </w:p>
    <w:p w14:paraId="2614792B" w14:textId="77777777" w:rsidR="008D52BE" w:rsidRDefault="00F42ECB">
      <w:pPr>
        <w:numPr>
          <w:ilvl w:val="0"/>
          <w:numId w:val="1"/>
        </w:numPr>
        <w:pBdr>
          <w:top w:val="nil"/>
          <w:left w:val="nil"/>
          <w:bottom w:val="nil"/>
          <w:right w:val="nil"/>
          <w:between w:val="nil"/>
        </w:pBdr>
        <w:tabs>
          <w:tab w:val="left" w:pos="142"/>
        </w:tabs>
        <w:spacing w:before="120" w:after="120" w:line="240" w:lineRule="auto"/>
        <w:ind w:left="426" w:hanging="426"/>
        <w:rPr>
          <w:b/>
          <w:smallCaps/>
          <w:color w:val="000000"/>
        </w:rPr>
      </w:pPr>
      <w:r>
        <w:rPr>
          <w:b/>
          <w:color w:val="000000"/>
        </w:rPr>
        <w:t>What is the Commercially Sensitive Information?</w:t>
      </w:r>
    </w:p>
    <w:p w14:paraId="7A791BBE" w14:textId="77777777" w:rsidR="008D52BE" w:rsidRDefault="00F42E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In this Schedule the Parties have sought to identify the Supplier's Confidential Information that is genuinely commercially sensitive and the disclosure of which would be the subject of an exemption under the FOIA and the EIRs or under any PPN as well as any information that would be considered sensitive commercial information under Section 94 of the Procurement Act 2023. </w:t>
      </w:r>
    </w:p>
    <w:p w14:paraId="132A3FE9" w14:textId="77777777" w:rsidR="008D52BE" w:rsidRDefault="00F42E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56E29919" w14:textId="77777777" w:rsidR="008D52BE" w:rsidRDefault="00F42E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Without prejudice to the Relevant Authority's obligation to disclose information in accordance with the FOIA, the EIRs, any PPN, the Procurement Act 2023 and any Regulations made under it, or Clause 19 </w:t>
      </w:r>
      <w:r>
        <w:rPr>
          <w:i/>
          <w:color w:val="000000"/>
        </w:rPr>
        <w:t xml:space="preserve">(When you can share information) </w:t>
      </w:r>
      <w:r>
        <w:rPr>
          <w:color w:val="000000"/>
        </w:rPr>
        <w:t>of the General Terms, the Relevant Authority will, in its sole discretion, acting reasonably, seek to apply the relevant exemption set out in the FOIA, the EIRs, any PPN or Section 94 of the Procurement Act 2023 and any Regulations published under it, to the following information:</w:t>
      </w:r>
    </w:p>
    <w:p w14:paraId="4E182A8C" w14:textId="77777777" w:rsidR="008D52BE" w:rsidRDefault="008D52BE">
      <w:pPr>
        <w:pBdr>
          <w:top w:val="nil"/>
          <w:left w:val="nil"/>
          <w:bottom w:val="nil"/>
          <w:right w:val="nil"/>
          <w:between w:val="nil"/>
        </w:pBdr>
        <w:tabs>
          <w:tab w:val="left" w:pos="1134"/>
        </w:tabs>
        <w:spacing w:before="120" w:after="120" w:line="240" w:lineRule="auto"/>
        <w:ind w:left="644" w:hanging="576"/>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8D52BE" w14:paraId="53E8E592" w14:textId="77777777">
        <w:trPr>
          <w:tblHeader/>
        </w:trPr>
        <w:tc>
          <w:tcPr>
            <w:tcW w:w="990" w:type="dxa"/>
          </w:tcPr>
          <w:p w14:paraId="10252E3B" w14:textId="77777777" w:rsidR="008D52BE" w:rsidRDefault="00F42ECB">
            <w:pPr>
              <w:keepNext/>
              <w:pBdr>
                <w:top w:val="nil"/>
                <w:left w:val="nil"/>
                <w:bottom w:val="nil"/>
                <w:right w:val="nil"/>
                <w:between w:val="nil"/>
              </w:pBdr>
              <w:spacing w:before="120" w:after="120" w:line="240" w:lineRule="auto"/>
              <w:ind w:left="142"/>
              <w:rPr>
                <w:b/>
                <w:color w:val="000000"/>
              </w:rPr>
            </w:pPr>
            <w:r>
              <w:rPr>
                <w:b/>
                <w:color w:val="000000"/>
              </w:rPr>
              <w:t>No.</w:t>
            </w:r>
          </w:p>
        </w:tc>
        <w:tc>
          <w:tcPr>
            <w:tcW w:w="1710" w:type="dxa"/>
          </w:tcPr>
          <w:p w14:paraId="7D6B3A16" w14:textId="77777777" w:rsidR="008D52BE" w:rsidRDefault="00F42ECB">
            <w:pPr>
              <w:keepNext/>
              <w:pBdr>
                <w:top w:val="nil"/>
                <w:left w:val="nil"/>
                <w:bottom w:val="nil"/>
                <w:right w:val="nil"/>
                <w:between w:val="nil"/>
              </w:pBdr>
              <w:spacing w:before="120" w:after="120" w:line="240" w:lineRule="auto"/>
              <w:ind w:left="142"/>
              <w:rPr>
                <w:b/>
                <w:color w:val="000000"/>
              </w:rPr>
            </w:pPr>
            <w:r>
              <w:rPr>
                <w:b/>
                <w:color w:val="000000"/>
              </w:rPr>
              <w:t>Date</w:t>
            </w:r>
          </w:p>
        </w:tc>
        <w:tc>
          <w:tcPr>
            <w:tcW w:w="3011" w:type="dxa"/>
          </w:tcPr>
          <w:p w14:paraId="15A06817" w14:textId="77777777" w:rsidR="008D52BE" w:rsidRDefault="00F42ECB">
            <w:pPr>
              <w:keepNext/>
              <w:pBdr>
                <w:top w:val="nil"/>
                <w:left w:val="nil"/>
                <w:bottom w:val="nil"/>
                <w:right w:val="nil"/>
                <w:between w:val="nil"/>
              </w:pBdr>
              <w:spacing w:before="120" w:after="120" w:line="240" w:lineRule="auto"/>
              <w:ind w:left="142"/>
              <w:rPr>
                <w:b/>
                <w:color w:val="000000"/>
              </w:rPr>
            </w:pPr>
            <w:r>
              <w:rPr>
                <w:b/>
                <w:color w:val="000000"/>
              </w:rPr>
              <w:t>Item(s)</w:t>
            </w:r>
          </w:p>
        </w:tc>
        <w:tc>
          <w:tcPr>
            <w:tcW w:w="2238" w:type="dxa"/>
          </w:tcPr>
          <w:p w14:paraId="45C5E4D7" w14:textId="77777777" w:rsidR="008D52BE" w:rsidRDefault="00F42ECB">
            <w:pPr>
              <w:keepNext/>
              <w:pBdr>
                <w:top w:val="nil"/>
                <w:left w:val="nil"/>
                <w:bottom w:val="nil"/>
                <w:right w:val="nil"/>
                <w:between w:val="nil"/>
              </w:pBdr>
              <w:spacing w:before="120" w:after="120" w:line="240" w:lineRule="auto"/>
              <w:ind w:left="142"/>
              <w:rPr>
                <w:b/>
                <w:color w:val="000000"/>
              </w:rPr>
            </w:pPr>
            <w:r>
              <w:rPr>
                <w:b/>
                <w:color w:val="000000"/>
              </w:rPr>
              <w:t>Duration of Confidentiality</w:t>
            </w:r>
          </w:p>
        </w:tc>
      </w:tr>
      <w:tr w:rsidR="008D52BE" w14:paraId="67533F82" w14:textId="77777777">
        <w:tc>
          <w:tcPr>
            <w:tcW w:w="990" w:type="dxa"/>
          </w:tcPr>
          <w:p w14:paraId="28BBE73C" w14:textId="77777777" w:rsidR="008D52BE" w:rsidRDefault="008D52BE">
            <w:pPr>
              <w:keepNext/>
              <w:pBdr>
                <w:top w:val="nil"/>
                <w:left w:val="nil"/>
                <w:bottom w:val="nil"/>
                <w:right w:val="nil"/>
                <w:between w:val="nil"/>
              </w:pBdr>
              <w:spacing w:before="120" w:after="120" w:line="240" w:lineRule="auto"/>
              <w:ind w:left="142"/>
              <w:rPr>
                <w:color w:val="000000"/>
              </w:rPr>
            </w:pPr>
          </w:p>
        </w:tc>
        <w:tc>
          <w:tcPr>
            <w:tcW w:w="1710" w:type="dxa"/>
          </w:tcPr>
          <w:p w14:paraId="4BA2B06E" w14:textId="0D0A26BD" w:rsidR="008D52BE" w:rsidRPr="00F454EB" w:rsidRDefault="00F454EB">
            <w:pPr>
              <w:keepNext/>
              <w:pBdr>
                <w:top w:val="nil"/>
                <w:left w:val="nil"/>
                <w:bottom w:val="nil"/>
                <w:right w:val="nil"/>
                <w:between w:val="nil"/>
              </w:pBdr>
              <w:spacing w:before="120" w:after="120" w:line="240" w:lineRule="auto"/>
              <w:ind w:left="142"/>
              <w:rPr>
                <w:b/>
                <w:bCs/>
                <w:color w:val="000000"/>
                <w:highlight w:val="yellow"/>
              </w:rPr>
            </w:pPr>
            <w:r w:rsidRPr="00F454EB">
              <w:rPr>
                <w:b/>
                <w:bCs/>
                <w:color w:val="000000"/>
              </w:rPr>
              <w:t>[Date]</w:t>
            </w:r>
            <w:r w:rsidR="00F42ECB" w:rsidRPr="00F454EB">
              <w:rPr>
                <w:b/>
                <w:bCs/>
                <w:color w:val="000000"/>
              </w:rPr>
              <w:t xml:space="preserve"> </w:t>
            </w:r>
          </w:p>
        </w:tc>
        <w:tc>
          <w:tcPr>
            <w:tcW w:w="3011" w:type="dxa"/>
          </w:tcPr>
          <w:p w14:paraId="3B573850" w14:textId="7274E7A2" w:rsidR="008D52BE" w:rsidRPr="00F454EB" w:rsidRDefault="00F454EB">
            <w:pPr>
              <w:keepNext/>
              <w:pBdr>
                <w:top w:val="nil"/>
                <w:left w:val="nil"/>
                <w:bottom w:val="nil"/>
                <w:right w:val="nil"/>
                <w:between w:val="nil"/>
              </w:pBdr>
              <w:spacing w:before="120" w:after="120" w:line="240" w:lineRule="auto"/>
              <w:ind w:left="142"/>
              <w:rPr>
                <w:b/>
                <w:bCs/>
                <w:color w:val="000000"/>
                <w:highlight w:val="yellow"/>
              </w:rPr>
            </w:pPr>
            <w:r w:rsidRPr="00F454EB">
              <w:rPr>
                <w:b/>
                <w:bCs/>
                <w:color w:val="000000"/>
              </w:rPr>
              <w:t>Redacted under FOIA section 43, Commercial Interests</w:t>
            </w:r>
          </w:p>
        </w:tc>
        <w:tc>
          <w:tcPr>
            <w:tcW w:w="2238" w:type="dxa"/>
          </w:tcPr>
          <w:p w14:paraId="1C18326D" w14:textId="1BC97584" w:rsidR="008D52BE" w:rsidRDefault="00F454EB">
            <w:pPr>
              <w:keepNext/>
              <w:pBdr>
                <w:top w:val="nil"/>
                <w:left w:val="nil"/>
                <w:bottom w:val="nil"/>
                <w:right w:val="nil"/>
                <w:between w:val="nil"/>
              </w:pBdr>
              <w:spacing w:before="120" w:after="120" w:line="240" w:lineRule="auto"/>
              <w:ind w:left="142"/>
              <w:rPr>
                <w:color w:val="000000"/>
                <w:highlight w:val="yellow"/>
              </w:rPr>
            </w:pPr>
            <w:r w:rsidRPr="00F454EB">
              <w:rPr>
                <w:b/>
                <w:bCs/>
                <w:color w:val="000000"/>
              </w:rPr>
              <w:t>Redacted under FOIA section 43, Commercial Interests</w:t>
            </w:r>
          </w:p>
        </w:tc>
      </w:tr>
    </w:tbl>
    <w:p w14:paraId="7FB85C1A" w14:textId="77777777" w:rsidR="008D52BE" w:rsidRDefault="008D52BE">
      <w:pPr>
        <w:spacing w:before="120" w:after="120" w:line="240" w:lineRule="auto"/>
      </w:pPr>
    </w:p>
    <w:p w14:paraId="5EB257A4" w14:textId="77777777" w:rsidR="008D52BE" w:rsidRDefault="008D52BE">
      <w:pPr>
        <w:spacing w:before="120" w:after="120" w:line="240" w:lineRule="auto"/>
      </w:pPr>
    </w:p>
    <w:sectPr w:rsidR="008D52BE">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EC2D6" w14:textId="77777777" w:rsidR="00133FF1" w:rsidRDefault="00133FF1">
      <w:pPr>
        <w:spacing w:after="0" w:line="240" w:lineRule="auto"/>
      </w:pPr>
      <w:r>
        <w:separator/>
      </w:r>
    </w:p>
  </w:endnote>
  <w:endnote w:type="continuationSeparator" w:id="0">
    <w:p w14:paraId="4794A4F8" w14:textId="77777777" w:rsidR="00133FF1" w:rsidRDefault="00133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AB662" w14:textId="77777777" w:rsidR="008D52BE" w:rsidRDefault="008D52BE">
    <w:pPr>
      <w:tabs>
        <w:tab w:val="center" w:pos="4513"/>
        <w:tab w:val="right" w:pos="9026"/>
      </w:tabs>
      <w:spacing w:after="0"/>
      <w:rPr>
        <w:sz w:val="20"/>
        <w:szCs w:val="20"/>
      </w:rPr>
    </w:pPr>
  </w:p>
  <w:p w14:paraId="0163735F" w14:textId="77777777" w:rsidR="008D52BE" w:rsidRDefault="00F42ECB">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5F4DA59B" w14:textId="77777777" w:rsidR="008D52BE" w:rsidRDefault="00F42ECB">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BD6FE0">
      <w:rPr>
        <w:noProof/>
        <w:color w:val="000000"/>
        <w:sz w:val="20"/>
        <w:szCs w:val="20"/>
      </w:rPr>
      <w:t>1</w:t>
    </w:r>
    <w:r>
      <w:rPr>
        <w:color w:val="000000"/>
        <w:sz w:val="20"/>
        <w:szCs w:val="20"/>
      </w:rPr>
      <w:fldChar w:fldCharType="end"/>
    </w:r>
  </w:p>
  <w:p w14:paraId="40D70E95" w14:textId="77777777" w:rsidR="008D52BE" w:rsidRDefault="00F42E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rPr>
        <w:color w:val="000000"/>
        <w:sz w:val="14"/>
        <w:szCs w:val="14"/>
      </w:rPr>
    </w:pPr>
    <w:r>
      <w:rPr>
        <w:sz w:val="20"/>
        <w:szCs w:val="20"/>
      </w:rPr>
      <w:t>Model Version: v1.0 PA</w:t>
    </w:r>
    <w:r>
      <w:tab/>
    </w:r>
    <w:r>
      <w:tab/>
    </w:r>
    <w:r>
      <w:tab/>
    </w:r>
    <w:r>
      <w:tab/>
    </w:r>
    <w:r>
      <w:tab/>
    </w:r>
    <w:r>
      <w:tab/>
    </w:r>
    <w:r>
      <w:tab/>
    </w:r>
    <w:r>
      <w:tab/>
    </w:r>
    <w:r>
      <w:tab/>
    </w:r>
    <w:r>
      <w:tab/>
    </w:r>
    <w:bookmarkStart w:id="1" w:name="bookmark=id.ki1d0jg0vyvo"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1306C" w14:textId="77777777" w:rsidR="00133FF1" w:rsidRDefault="00133FF1">
      <w:pPr>
        <w:spacing w:after="0" w:line="240" w:lineRule="auto"/>
      </w:pPr>
      <w:r>
        <w:separator/>
      </w:r>
    </w:p>
  </w:footnote>
  <w:footnote w:type="continuationSeparator" w:id="0">
    <w:p w14:paraId="6220A9FA" w14:textId="77777777" w:rsidR="00133FF1" w:rsidRDefault="00133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951C8" w14:textId="77777777" w:rsidR="008D52BE" w:rsidRDefault="00F42ECB">
    <w:pPr>
      <w:pBdr>
        <w:top w:val="nil"/>
        <w:left w:val="nil"/>
        <w:bottom w:val="nil"/>
        <w:right w:val="nil"/>
        <w:between w:val="nil"/>
      </w:pBdr>
      <w:tabs>
        <w:tab w:val="center" w:pos="4513"/>
        <w:tab w:val="right" w:pos="9026"/>
      </w:tabs>
      <w:spacing w:after="0" w:line="240" w:lineRule="auto"/>
      <w:rPr>
        <w:b/>
        <w:color w:val="000000"/>
        <w:sz w:val="22"/>
        <w:szCs w:val="22"/>
      </w:rPr>
    </w:pPr>
    <w:r>
      <w:rPr>
        <w:b/>
        <w:color w:val="000000"/>
        <w:sz w:val="22"/>
        <w:szCs w:val="22"/>
      </w:rPr>
      <w:t>Joint Schedule 4 (Commercially Sensitive Information)</w:t>
    </w:r>
  </w:p>
  <w:p w14:paraId="10F3110B" w14:textId="77777777" w:rsidR="008D52BE" w:rsidRDefault="00F42ECB">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 xml:space="preserve">Crown Copyright 2025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B050C"/>
    <w:multiLevelType w:val="multilevel"/>
    <w:tmpl w:val="7E6A3A6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BE"/>
    <w:rsid w:val="00133FF1"/>
    <w:rsid w:val="008D52BE"/>
    <w:rsid w:val="00BD6FE0"/>
    <w:rsid w:val="00F42ECB"/>
    <w:rsid w:val="00F45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781B2"/>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7B17"/>
    <w:pPr>
      <w:spacing w:after="0" w:line="240" w:lineRule="auto"/>
    </w:pPr>
  </w:style>
  <w:style w:type="paragraph" w:styleId="ListParagraph">
    <w:name w:val="List Paragraph"/>
    <w:basedOn w:val="Normal"/>
    <w:uiPriority w:val="34"/>
    <w:qFormat/>
    <w:rsid w:val="00CB5931"/>
    <w:pPr>
      <w:overflowPunct w:val="0"/>
      <w:autoSpaceDE w:val="0"/>
      <w:autoSpaceDN w:val="0"/>
      <w:adjustRightInd w:val="0"/>
      <w:spacing w:after="240" w:line="240" w:lineRule="auto"/>
      <w:ind w:left="720"/>
      <w:contextualSpacing/>
      <w:jc w:val="both"/>
      <w:textAlignment w:val="baseline"/>
    </w:pPr>
    <w:rPr>
      <w:rFonts w:ascii="Calibri" w:eastAsia="Times New Roman" w:hAnsi="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kaoiQetyOgwycmgmwZSIFy7h7Q==">CgMxLjAyDmguZGZqZXZvcTMwZzNmMg9pZC5raTFkMGpnMHZ5dm84AHIhMXV6T0pfelJEVEUyYWNWM3RvdERydHFvRDBvR1F6dzRW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1214</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Matthew Stoltzer</cp:lastModifiedBy>
  <cp:revision>3</cp:revision>
  <dcterms:created xsi:type="dcterms:W3CDTF">2024-05-21T15:03:00Z</dcterms:created>
  <dcterms:modified xsi:type="dcterms:W3CDTF">2026-01-30T09:10:00Z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90851626-1</vt:lpwstr>
  </property>
</Properties>
</file>